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0D" w:rsidRDefault="0008510D" w:rsidP="0008510D">
      <w:pPr>
        <w:spacing w:after="0" w:line="259" w:lineRule="auto"/>
        <w:ind w:left="-5" w:right="0"/>
        <w:jc w:val="left"/>
      </w:pPr>
      <w:r>
        <w:rPr>
          <w:b/>
          <w:sz w:val="32"/>
        </w:rPr>
        <w:t>4.</w:t>
      </w:r>
      <w:hyperlink r:id="rId5">
        <w:r>
          <w:rPr>
            <w:rFonts w:ascii="Arial" w:eastAsia="Arial" w:hAnsi="Arial" w:cs="Arial"/>
            <w:b/>
            <w:sz w:val="32"/>
          </w:rPr>
          <w:t xml:space="preserve"> </w:t>
        </w:r>
      </w:hyperlink>
      <w:hyperlink r:id="rId6">
        <w:r>
          <w:rPr>
            <w:b/>
            <w:sz w:val="32"/>
            <w:u w:val="single" w:color="000000"/>
          </w:rPr>
          <w:t>An</w:t>
        </w:r>
      </w:hyperlink>
      <w:hyperlink r:id="rId7">
        <w:r>
          <w:rPr>
            <w:b/>
            <w:sz w:val="32"/>
            <w:u w:val="single" w:color="000000"/>
          </w:rPr>
          <w:t xml:space="preserve"> </w:t>
        </w:r>
      </w:hyperlink>
      <w:hyperlink r:id="rId8">
        <w:r>
          <w:rPr>
            <w:b/>
            <w:sz w:val="32"/>
            <w:u w:val="single" w:color="000000"/>
          </w:rPr>
          <w:t>Empirical</w:t>
        </w:r>
      </w:hyperlink>
      <w:hyperlink r:id="rId9">
        <w:r>
          <w:rPr>
            <w:b/>
            <w:sz w:val="32"/>
            <w:u w:val="single" w:color="000000"/>
          </w:rPr>
          <w:t xml:space="preserve"> </w:t>
        </w:r>
      </w:hyperlink>
      <w:hyperlink r:id="rId10">
        <w:r>
          <w:rPr>
            <w:b/>
            <w:sz w:val="32"/>
            <w:u w:val="single" w:color="000000"/>
          </w:rPr>
          <w:t>Study</w:t>
        </w:r>
      </w:hyperlink>
      <w:hyperlink r:id="rId11">
        <w:r>
          <w:rPr>
            <w:b/>
            <w:sz w:val="32"/>
            <w:u w:val="single" w:color="000000"/>
          </w:rPr>
          <w:t xml:space="preserve"> </w:t>
        </w:r>
      </w:hyperlink>
      <w:hyperlink r:id="rId12">
        <w:r>
          <w:rPr>
            <w:b/>
            <w:sz w:val="32"/>
            <w:u w:val="single" w:color="000000"/>
          </w:rPr>
          <w:t>of</w:t>
        </w:r>
      </w:hyperlink>
      <w:hyperlink r:id="rId13">
        <w:r>
          <w:rPr>
            <w:b/>
            <w:sz w:val="32"/>
            <w:u w:val="single" w:color="000000"/>
          </w:rPr>
          <w:t xml:space="preserve"> </w:t>
        </w:r>
      </w:hyperlink>
      <w:hyperlink r:id="rId14">
        <w:r>
          <w:rPr>
            <w:b/>
            <w:sz w:val="32"/>
            <w:u w:val="single" w:color="000000"/>
          </w:rPr>
          <w:t>XP:</w:t>
        </w:r>
      </w:hyperlink>
      <w:hyperlink r:id="rId15">
        <w:r>
          <w:rPr>
            <w:b/>
            <w:sz w:val="32"/>
            <w:u w:val="single" w:color="000000"/>
          </w:rPr>
          <w:t xml:space="preserve"> </w:t>
        </w:r>
      </w:hyperlink>
      <w:hyperlink r:id="rId16">
        <w:r>
          <w:rPr>
            <w:b/>
            <w:sz w:val="32"/>
            <w:u w:val="single" w:color="000000"/>
          </w:rPr>
          <w:t>The</w:t>
        </w:r>
      </w:hyperlink>
      <w:hyperlink r:id="rId17">
        <w:r>
          <w:rPr>
            <w:b/>
            <w:sz w:val="32"/>
            <w:u w:val="single" w:color="000000"/>
          </w:rPr>
          <w:t xml:space="preserve"> </w:t>
        </w:r>
      </w:hyperlink>
      <w:hyperlink r:id="rId18">
        <w:r>
          <w:rPr>
            <w:b/>
            <w:sz w:val="32"/>
            <w:u w:val="single" w:color="000000"/>
          </w:rPr>
          <w:t>Case</w:t>
        </w:r>
      </w:hyperlink>
      <w:hyperlink r:id="rId19">
        <w:r>
          <w:rPr>
            <w:b/>
            <w:sz w:val="32"/>
            <w:u w:val="single" w:color="000000"/>
          </w:rPr>
          <w:t xml:space="preserve"> </w:t>
        </w:r>
      </w:hyperlink>
      <w:hyperlink r:id="rId20">
        <w:r>
          <w:rPr>
            <w:b/>
            <w:sz w:val="32"/>
            <w:u w:val="single" w:color="000000"/>
          </w:rPr>
          <w:t>of</w:t>
        </w:r>
      </w:hyperlink>
      <w:hyperlink r:id="rId21">
        <w:r>
          <w:rPr>
            <w:b/>
            <w:sz w:val="32"/>
            <w:u w:val="single" w:color="000000"/>
          </w:rPr>
          <w:t xml:space="preserve"> </w:t>
        </w:r>
      </w:hyperlink>
      <w:hyperlink r:id="rId22">
        <w:r>
          <w:rPr>
            <w:b/>
            <w:sz w:val="32"/>
            <w:u w:val="single" w:color="000000"/>
          </w:rPr>
          <w:t>Jordan</w:t>
        </w:r>
      </w:hyperlink>
      <w:hyperlink r:id="rId23">
        <w:r>
          <w:rPr>
            <w:b/>
            <w:sz w:val="32"/>
          </w:rPr>
          <w:t xml:space="preserve"> </w:t>
        </w:r>
      </w:hyperlink>
    </w:p>
    <w:p w:rsidR="0008510D" w:rsidRDefault="0008510D" w:rsidP="0008510D">
      <w:pPr>
        <w:spacing w:after="367" w:line="259" w:lineRule="auto"/>
        <w:ind w:left="0" w:right="0" w:firstLine="0"/>
        <w:jc w:val="left"/>
      </w:pPr>
      <w:r>
        <w:t xml:space="preserve"> </w:t>
      </w:r>
    </w:p>
    <w:p w:rsidR="0008510D" w:rsidRDefault="0008510D" w:rsidP="0008510D">
      <w:pPr>
        <w:spacing w:after="249" w:line="239" w:lineRule="auto"/>
        <w:ind w:left="0" w:right="0" w:firstLine="0"/>
        <w:jc w:val="left"/>
      </w:pPr>
      <w:proofErr w:type="gramStart"/>
      <w:r>
        <w:rPr>
          <w:rFonts w:ascii="Century" w:eastAsia="Century" w:hAnsi="Century" w:cs="Century"/>
        </w:rPr>
        <w:t xml:space="preserve">Sana’a  </w:t>
      </w:r>
      <w:proofErr w:type="spellStart"/>
      <w:r>
        <w:rPr>
          <w:rFonts w:ascii="Century" w:eastAsia="Century" w:hAnsi="Century" w:cs="Century"/>
        </w:rPr>
        <w:t>J.Khalaf</w:t>
      </w:r>
      <w:proofErr w:type="spellEnd"/>
      <w:proofErr w:type="gramEnd"/>
      <w:r>
        <w:rPr>
          <w:rFonts w:ascii="Century" w:eastAsia="Century" w:hAnsi="Century" w:cs="Century"/>
        </w:rPr>
        <w:t xml:space="preserve">  and </w:t>
      </w:r>
      <w:proofErr w:type="spellStart"/>
      <w:r>
        <w:rPr>
          <w:rFonts w:ascii="Century" w:eastAsia="Century" w:hAnsi="Century" w:cs="Century"/>
        </w:rPr>
        <w:t>Khulood</w:t>
      </w:r>
      <w:proofErr w:type="spellEnd"/>
      <w:r>
        <w:rPr>
          <w:rFonts w:ascii="Century" w:eastAsia="Century" w:hAnsi="Century" w:cs="Century"/>
        </w:rPr>
        <w:t xml:space="preserve"> Abu </w:t>
      </w:r>
      <w:proofErr w:type="spellStart"/>
      <w:r>
        <w:rPr>
          <w:rFonts w:ascii="Century" w:eastAsia="Century" w:hAnsi="Century" w:cs="Century"/>
        </w:rPr>
        <w:t>Maria,“An</w:t>
      </w:r>
      <w:proofErr w:type="spellEnd"/>
      <w:r>
        <w:rPr>
          <w:rFonts w:ascii="Century" w:eastAsia="Century" w:hAnsi="Century" w:cs="Century"/>
        </w:rPr>
        <w:t xml:space="preserve"> Empirical study of XP: the case of Jordan”,  Information and Multimedia Technology, 2009. ICIMT '09, </w:t>
      </w:r>
      <w:proofErr w:type="spellStart"/>
      <w:r>
        <w:rPr>
          <w:rFonts w:ascii="Century" w:eastAsia="Century" w:hAnsi="Century" w:cs="Century"/>
        </w:rPr>
        <w:t>Jeju</w:t>
      </w:r>
      <w:proofErr w:type="spellEnd"/>
      <w:r>
        <w:rPr>
          <w:rFonts w:ascii="Century" w:eastAsia="Century" w:hAnsi="Century" w:cs="Century"/>
        </w:rPr>
        <w:t xml:space="preserve"> Island, South Korea, December 18 - 19, 2009. </w:t>
      </w:r>
    </w:p>
    <w:p w:rsidR="0008510D" w:rsidRDefault="0008510D" w:rsidP="0008510D">
      <w:pPr>
        <w:pStyle w:val="Heading1"/>
        <w:numPr>
          <w:ilvl w:val="0"/>
          <w:numId w:val="0"/>
        </w:numPr>
        <w:ind w:left="-5"/>
      </w:pPr>
      <w:r>
        <w:rPr>
          <w:sz w:val="28"/>
        </w:rPr>
        <w:t>A</w:t>
      </w:r>
      <w:r>
        <w:t>BSTRACT</w:t>
      </w:r>
      <w:r>
        <w:rPr>
          <w:sz w:val="28"/>
        </w:rPr>
        <w:t xml:space="preserve"> </w:t>
      </w:r>
    </w:p>
    <w:p w:rsidR="0008510D" w:rsidRDefault="0008510D" w:rsidP="0008510D">
      <w:pPr>
        <w:spacing w:after="84" w:line="259" w:lineRule="auto"/>
        <w:ind w:left="0" w:right="0" w:firstLine="0"/>
        <w:jc w:val="left"/>
      </w:pPr>
      <w:r>
        <w:t xml:space="preserve"> </w:t>
      </w:r>
    </w:p>
    <w:p w:rsidR="0008510D" w:rsidRDefault="0008510D" w:rsidP="0008510D">
      <w:pPr>
        <w:spacing w:after="534" w:line="332" w:lineRule="auto"/>
        <w:ind w:left="0" w:right="4" w:firstLine="0"/>
      </w:pPr>
      <w:r>
        <w:rPr>
          <w:color w:val="333333"/>
        </w:rPr>
        <w:t xml:space="preserve">Most of software development methods tried to control the product development cycles according to the rapid demand for software with high quality. Agile practices such as Extreme programming (XP) produced software that applied the customer satisfactions with high quality level as agile alliance said. This paper outlines the conclusions drawn from </w:t>
      </w:r>
      <w:proofErr w:type="spellStart"/>
      <w:r>
        <w:rPr>
          <w:color w:val="333333"/>
        </w:rPr>
        <w:t>Eskadenia</w:t>
      </w:r>
      <w:proofErr w:type="spellEnd"/>
      <w:r>
        <w:rPr>
          <w:color w:val="333333"/>
        </w:rPr>
        <w:t xml:space="preserve">, where </w:t>
      </w:r>
      <w:proofErr w:type="spellStart"/>
      <w:r>
        <w:rPr>
          <w:color w:val="333333"/>
        </w:rPr>
        <w:t>Eskadenia</w:t>
      </w:r>
      <w:proofErr w:type="spellEnd"/>
      <w:r>
        <w:rPr>
          <w:color w:val="333333"/>
        </w:rPr>
        <w:t xml:space="preserve"> is one of Jordanian Software development companies which is applied XP in their projects for developing applications software. This paper showed their experiences in using XP in order to find the best development practices to enhance software quality. Besides, the paper highlighted how XP really works in real life, not only in the theoretical studies. </w:t>
      </w:r>
    </w:p>
    <w:p w:rsidR="0007233C" w:rsidRDefault="0008510D">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8"/>
    <w:rsid w:val="0008510D"/>
    <w:rsid w:val="00367288"/>
    <w:rsid w:val="00827718"/>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0F63-101A-427C-9DAA-1902E18E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10D"/>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8510D"/>
    <w:pPr>
      <w:keepNext/>
      <w:keepLines/>
      <w:numPr>
        <w:numId w:val="1"/>
      </w:numPr>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0D"/>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j.edu.jo/portal/kholud-abu-maria/blog/2015/03/11/an-empirical-study-of-xp-the-case-of-jordan/" TargetMode="External"/><Relationship Id="rId13" Type="http://schemas.openxmlformats.org/officeDocument/2006/relationships/hyperlink" Target="http://www.zuj.edu.jo/portal/kholud-abu-maria/blog/2015/03/11/an-empirical-study-of-xp-the-case-of-jordan/" TargetMode="External"/><Relationship Id="rId18" Type="http://schemas.openxmlformats.org/officeDocument/2006/relationships/hyperlink" Target="http://www.zuj.edu.jo/portal/kholud-abu-maria/blog/2015/03/11/an-empirical-study-of-xp-the-case-of-jordan/" TargetMode="External"/><Relationship Id="rId3" Type="http://schemas.openxmlformats.org/officeDocument/2006/relationships/settings" Target="settings.xml"/><Relationship Id="rId21" Type="http://schemas.openxmlformats.org/officeDocument/2006/relationships/hyperlink" Target="http://www.zuj.edu.jo/portal/kholud-abu-maria/blog/2015/03/11/an-empirical-study-of-xp-the-case-of-jordan/" TargetMode="External"/><Relationship Id="rId7" Type="http://schemas.openxmlformats.org/officeDocument/2006/relationships/hyperlink" Target="http://www.zuj.edu.jo/portal/kholud-abu-maria/blog/2015/03/11/an-empirical-study-of-xp-the-case-of-jordan/" TargetMode="External"/><Relationship Id="rId12" Type="http://schemas.openxmlformats.org/officeDocument/2006/relationships/hyperlink" Target="http://www.zuj.edu.jo/portal/kholud-abu-maria/blog/2015/03/11/an-empirical-study-of-xp-the-case-of-jordan/" TargetMode="External"/><Relationship Id="rId17" Type="http://schemas.openxmlformats.org/officeDocument/2006/relationships/hyperlink" Target="http://www.zuj.edu.jo/portal/kholud-abu-maria/blog/2015/03/11/an-empirical-study-of-xp-the-case-of-jord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uj.edu.jo/portal/kholud-abu-maria/blog/2015/03/11/an-empirical-study-of-xp-the-case-of-jordan/" TargetMode="External"/><Relationship Id="rId20" Type="http://schemas.openxmlformats.org/officeDocument/2006/relationships/hyperlink" Target="http://www.zuj.edu.jo/portal/kholud-abu-maria/blog/2015/03/11/an-empirical-study-of-xp-the-case-of-jordan/" TargetMode="External"/><Relationship Id="rId1" Type="http://schemas.openxmlformats.org/officeDocument/2006/relationships/numbering" Target="numbering.xml"/><Relationship Id="rId6" Type="http://schemas.openxmlformats.org/officeDocument/2006/relationships/hyperlink" Target="http://www.zuj.edu.jo/portal/kholud-abu-maria/blog/2015/03/11/an-empirical-study-of-xp-the-case-of-jordan/" TargetMode="External"/><Relationship Id="rId11" Type="http://schemas.openxmlformats.org/officeDocument/2006/relationships/hyperlink" Target="http://www.zuj.edu.jo/portal/kholud-abu-maria/blog/2015/03/11/an-empirical-study-of-xp-the-case-of-jordan/" TargetMode="External"/><Relationship Id="rId24" Type="http://schemas.openxmlformats.org/officeDocument/2006/relationships/fontTable" Target="fontTable.xml"/><Relationship Id="rId5" Type="http://schemas.openxmlformats.org/officeDocument/2006/relationships/hyperlink" Target="http://www.zuj.edu.jo/portal/kholud-abu-maria/blog/2015/03/11/an-empirical-study-of-xp-the-case-of-jordan/" TargetMode="External"/><Relationship Id="rId15" Type="http://schemas.openxmlformats.org/officeDocument/2006/relationships/hyperlink" Target="http://www.zuj.edu.jo/portal/kholud-abu-maria/blog/2015/03/11/an-empirical-study-of-xp-the-case-of-jordan/" TargetMode="External"/><Relationship Id="rId23" Type="http://schemas.openxmlformats.org/officeDocument/2006/relationships/hyperlink" Target="http://www.zuj.edu.jo/portal/kholud-abu-maria/blog/2015/03/11/an-empirical-study-of-xp-the-case-of-jordan/" TargetMode="External"/><Relationship Id="rId10" Type="http://schemas.openxmlformats.org/officeDocument/2006/relationships/hyperlink" Target="http://www.zuj.edu.jo/portal/kholud-abu-maria/blog/2015/03/11/an-empirical-study-of-xp-the-case-of-jordan/" TargetMode="External"/><Relationship Id="rId19" Type="http://schemas.openxmlformats.org/officeDocument/2006/relationships/hyperlink" Target="http://www.zuj.edu.jo/portal/kholud-abu-maria/blog/2015/03/11/an-empirical-study-of-xp-the-case-of-jordan/" TargetMode="External"/><Relationship Id="rId4" Type="http://schemas.openxmlformats.org/officeDocument/2006/relationships/webSettings" Target="webSettings.xml"/><Relationship Id="rId9" Type="http://schemas.openxmlformats.org/officeDocument/2006/relationships/hyperlink" Target="http://www.zuj.edu.jo/portal/kholud-abu-maria/blog/2015/03/11/an-empirical-study-of-xp-the-case-of-jordan/" TargetMode="External"/><Relationship Id="rId14" Type="http://schemas.openxmlformats.org/officeDocument/2006/relationships/hyperlink" Target="http://www.zuj.edu.jo/portal/kholud-abu-maria/blog/2015/03/11/an-empirical-study-of-xp-the-case-of-jordan/" TargetMode="External"/><Relationship Id="rId22" Type="http://schemas.openxmlformats.org/officeDocument/2006/relationships/hyperlink" Target="http://www.zuj.edu.jo/portal/kholud-abu-maria/blog/2015/03/11/an-empirical-study-of-xp-the-case-of-jor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2016-04-20T06:01:00Z</dcterms:created>
  <dcterms:modified xsi:type="dcterms:W3CDTF">2016-04-20T06:01:00Z</dcterms:modified>
</cp:coreProperties>
</file>