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01" w:rsidRPr="00A95401" w:rsidRDefault="00A95401" w:rsidP="00A95401">
      <w:pPr>
        <w:shd w:val="clear" w:color="auto" w:fill="FFFFFF"/>
        <w:bidi w:val="0"/>
        <w:spacing w:after="225" w:line="482" w:lineRule="atLeast"/>
        <w:outlineLvl w:val="0"/>
        <w:rPr>
          <w:rFonts w:ascii="Georgia" w:eastAsia="Times New Roman" w:hAnsi="Georgia" w:cs="Helvetica"/>
          <w:color w:val="222222"/>
          <w:kern w:val="36"/>
          <w:sz w:val="33"/>
          <w:szCs w:val="33"/>
        </w:rPr>
      </w:pPr>
      <w:r w:rsidRPr="00A95401">
        <w:rPr>
          <w:rFonts w:ascii="Georgia" w:eastAsia="Times New Roman" w:hAnsi="Georgia" w:cs="Helvetica"/>
          <w:color w:val="222222"/>
          <w:kern w:val="36"/>
          <w:sz w:val="33"/>
          <w:szCs w:val="33"/>
        </w:rPr>
        <w:t>Reverse Young and Heinz inequalities for matrices</w:t>
      </w:r>
    </w:p>
    <w:p w:rsidR="00A95401" w:rsidRPr="00A95401" w:rsidRDefault="00A95401" w:rsidP="00A95401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95401">
        <w:rPr>
          <w:rFonts w:ascii="Helvetica" w:eastAsia="Times New Roman" w:hAnsi="Helvetica" w:cs="Helvetica"/>
          <w:b/>
          <w:bCs/>
          <w:caps/>
          <w:color w:val="444444"/>
          <w:sz w:val="21"/>
          <w:szCs w:val="21"/>
        </w:rPr>
        <w:t>ARTICLE</w:t>
      </w:r>
      <w:r w:rsidRPr="00A95401">
        <w:rPr>
          <w:rFonts w:ascii="Helvetica" w:eastAsia="Times New Roman" w:hAnsi="Helvetica" w:cs="Helvetica"/>
          <w:color w:val="555555"/>
          <w:sz w:val="21"/>
          <w:szCs w:val="21"/>
        </w:rPr>
        <w:t> </w:t>
      </w:r>
      <w:r w:rsidRPr="00A95401">
        <w:rPr>
          <w:rFonts w:ascii="Helvetica" w:eastAsia="Times New Roman" w:hAnsi="Helvetica" w:cs="Helvetica"/>
          <w:i/>
          <w:iCs/>
          <w:color w:val="888888"/>
          <w:sz w:val="21"/>
          <w:szCs w:val="21"/>
        </w:rPr>
        <w:t>in</w:t>
      </w:r>
      <w:r w:rsidRPr="00A95401">
        <w:rPr>
          <w:rFonts w:ascii="Helvetica" w:eastAsia="Times New Roman" w:hAnsi="Helvetica" w:cs="Helvetica"/>
          <w:color w:val="555555"/>
          <w:sz w:val="21"/>
          <w:szCs w:val="21"/>
        </w:rPr>
        <w:t> </w:t>
      </w:r>
      <w:hyperlink r:id="rId5" w:history="1">
        <w:r w:rsidRPr="00A95401">
          <w:rPr>
            <w:rFonts w:ascii="Helvetica" w:eastAsia="Times New Roman" w:hAnsi="Helvetica" w:cs="Helvetica"/>
            <w:caps/>
            <w:color w:val="555555"/>
            <w:sz w:val="21"/>
            <w:szCs w:val="21"/>
          </w:rPr>
          <w:t>LINEAR AND MULTILINEAR ALGEBRA</w:t>
        </w:r>
      </w:hyperlink>
      <w:r w:rsidRPr="00A95401">
        <w:rPr>
          <w:rFonts w:ascii="Helvetica" w:eastAsia="Times New Roman" w:hAnsi="Helvetica" w:cs="Helvetica"/>
          <w:caps/>
          <w:color w:val="555555"/>
          <w:sz w:val="21"/>
          <w:szCs w:val="21"/>
        </w:rPr>
        <w:t> 59(9):1031-1037 · SEPTEMBER 2011</w:t>
      </w:r>
      <w:r w:rsidRPr="00A95401">
        <w:rPr>
          <w:rFonts w:ascii="Helvetica" w:eastAsia="Times New Roman" w:hAnsi="Helvetica" w:cs="Helvetica"/>
          <w:color w:val="555555"/>
          <w:sz w:val="21"/>
          <w:szCs w:val="21"/>
        </w:rPr>
        <w:t> </w:t>
      </w:r>
      <w:r w:rsidRPr="00A95401">
        <w:rPr>
          <w:rFonts w:ascii="Helvetica" w:eastAsia="Times New Roman" w:hAnsi="Helvetica" w:cs="Helvetica"/>
          <w:i/>
          <w:iCs/>
          <w:color w:val="888888"/>
          <w:sz w:val="21"/>
          <w:szCs w:val="21"/>
        </w:rPr>
        <w:t>with</w:t>
      </w:r>
      <w:r w:rsidRPr="00A95401">
        <w:rPr>
          <w:rFonts w:ascii="Helvetica" w:eastAsia="Times New Roman" w:hAnsi="Helvetica" w:cs="Helvetica"/>
          <w:color w:val="555555"/>
          <w:sz w:val="21"/>
          <w:szCs w:val="21"/>
        </w:rPr>
        <w:t> </w:t>
      </w:r>
      <w:r w:rsidRPr="00A95401">
        <w:rPr>
          <w:rFonts w:ascii="Helvetica" w:eastAsia="Times New Roman" w:hAnsi="Helvetica" w:cs="Helvetica"/>
          <w:caps/>
          <w:color w:val="555555"/>
          <w:sz w:val="21"/>
          <w:szCs w:val="21"/>
        </w:rPr>
        <w:t>74 READS</w:t>
      </w:r>
    </w:p>
    <w:p w:rsidR="00A95401" w:rsidRPr="00A95401" w:rsidRDefault="00A95401" w:rsidP="00A95401">
      <w:pPr>
        <w:shd w:val="clear" w:color="auto" w:fill="FFFFFF"/>
        <w:bidi w:val="0"/>
        <w:spacing w:line="240" w:lineRule="auto"/>
        <w:rPr>
          <w:rFonts w:ascii="Helvetica" w:eastAsia="Times New Roman" w:hAnsi="Helvetica" w:cs="Helvetica"/>
          <w:color w:val="888888"/>
          <w:sz w:val="18"/>
          <w:szCs w:val="18"/>
        </w:rPr>
      </w:pPr>
      <w:r w:rsidRPr="00A95401">
        <w:rPr>
          <w:rFonts w:ascii="Helvetica" w:eastAsia="Times New Roman" w:hAnsi="Helvetica" w:cs="Helvetica"/>
          <w:color w:val="888888"/>
          <w:sz w:val="18"/>
          <w:szCs w:val="18"/>
        </w:rPr>
        <w:t>Impact Factor: 0.74 · D</w:t>
      </w:r>
      <w:r>
        <w:rPr>
          <w:rFonts w:ascii="Helvetica" w:eastAsia="Times New Roman" w:hAnsi="Helvetica" w:cs="Helvetica"/>
          <w:color w:val="888888"/>
          <w:sz w:val="18"/>
          <w:szCs w:val="18"/>
        </w:rPr>
        <w:t>OI: 10.1080/03081087.2010.55166</w:t>
      </w:r>
    </w:p>
    <w:bookmarkStart w:id="0" w:name="_GoBack"/>
    <w:bookmarkEnd w:id="0"/>
    <w:p w:rsidR="00A95401" w:rsidRPr="00A95401" w:rsidRDefault="00A95401" w:rsidP="00A95401">
      <w:pPr>
        <w:shd w:val="clear" w:color="auto" w:fill="FFFFFF"/>
        <w:bidi w:val="0"/>
        <w:spacing w:before="100" w:beforeAutospacing="1" w:after="75" w:line="273" w:lineRule="atLeast"/>
        <w:ind w:right="75"/>
        <w:textAlignment w:val="top"/>
        <w:rPr>
          <w:rFonts w:ascii="Helvetica" w:eastAsia="Times New Roman" w:hAnsi="Helvetica" w:cs="Helvetica"/>
          <w:color w:val="2CAEFF"/>
          <w:sz w:val="21"/>
          <w:szCs w:val="21"/>
        </w:rPr>
      </w:pPr>
      <w:r w:rsidRPr="00A95401">
        <w:rPr>
          <w:rFonts w:ascii="Helvetica" w:eastAsia="Times New Roman" w:hAnsi="Helvetica" w:cs="Helvetica"/>
          <w:color w:val="2CAEFF"/>
          <w:sz w:val="21"/>
          <w:szCs w:val="21"/>
        </w:rPr>
        <w:fldChar w:fldCharType="begin"/>
      </w:r>
      <w:r w:rsidRPr="00A95401">
        <w:rPr>
          <w:rFonts w:ascii="Helvetica" w:eastAsia="Times New Roman" w:hAnsi="Helvetica" w:cs="Helvetica"/>
          <w:color w:val="2CAEFF"/>
          <w:sz w:val="21"/>
          <w:szCs w:val="21"/>
        </w:rPr>
        <w:instrText xml:space="preserve"> HYPERLINK "https://www.researchgate.net/profile/Fuad_Kittaneh" </w:instrText>
      </w:r>
      <w:r w:rsidRPr="00A95401">
        <w:rPr>
          <w:rFonts w:ascii="Helvetica" w:eastAsia="Times New Roman" w:hAnsi="Helvetica" w:cs="Helvetica"/>
          <w:color w:val="2CAEFF"/>
          <w:sz w:val="21"/>
          <w:szCs w:val="21"/>
        </w:rPr>
        <w:fldChar w:fldCharType="separate"/>
      </w:r>
      <w:r w:rsidRPr="00A95401">
        <w:rPr>
          <w:rFonts w:ascii="Helvetica" w:eastAsia="Times New Roman" w:hAnsi="Helvetica" w:cs="Helvetica"/>
          <w:color w:val="2CAEFF"/>
          <w:sz w:val="21"/>
          <w:szCs w:val="21"/>
        </w:rPr>
        <w:t xml:space="preserve">Fuad </w:t>
      </w:r>
      <w:proofErr w:type="spellStart"/>
      <w:r w:rsidRPr="00A95401">
        <w:rPr>
          <w:rFonts w:ascii="Helvetica" w:eastAsia="Times New Roman" w:hAnsi="Helvetica" w:cs="Helvetica"/>
          <w:color w:val="2CAEFF"/>
          <w:sz w:val="21"/>
          <w:szCs w:val="21"/>
        </w:rPr>
        <w:t>Kittaneh</w:t>
      </w:r>
      <w:proofErr w:type="spellEnd"/>
      <w:r w:rsidRPr="00A95401">
        <w:rPr>
          <w:rFonts w:ascii="Helvetica" w:eastAsia="Times New Roman" w:hAnsi="Helvetica" w:cs="Helvetica"/>
          <w:color w:val="2CAEFF"/>
          <w:sz w:val="21"/>
          <w:szCs w:val="21"/>
        </w:rPr>
        <w:fldChar w:fldCharType="end"/>
      </w:r>
    </w:p>
    <w:p w:rsidR="00A95401" w:rsidRPr="00A95401" w:rsidRDefault="00A95401" w:rsidP="00A95401">
      <w:pPr>
        <w:shd w:val="clear" w:color="auto" w:fill="FFFFFF"/>
        <w:bidi w:val="0"/>
        <w:spacing w:before="100" w:beforeAutospacing="1" w:after="75" w:line="234" w:lineRule="atLeast"/>
        <w:ind w:right="75"/>
        <w:textAlignment w:val="top"/>
        <w:rPr>
          <w:rFonts w:ascii="Helvetica" w:eastAsia="Times New Roman" w:hAnsi="Helvetica" w:cs="Helvetica"/>
          <w:color w:val="777777"/>
          <w:sz w:val="18"/>
          <w:szCs w:val="18"/>
        </w:rPr>
      </w:pPr>
      <w:r w:rsidRPr="00A95401">
        <w:rPr>
          <w:rFonts w:ascii="Helvetica" w:eastAsia="Times New Roman" w:hAnsi="Helvetica" w:cs="Helvetica"/>
          <w:color w:val="777777"/>
          <w:sz w:val="18"/>
          <w:szCs w:val="18"/>
        </w:rPr>
        <w:t>· University of Jordan</w:t>
      </w:r>
    </w:p>
    <w:p w:rsidR="00A95401" w:rsidRPr="00A95401" w:rsidRDefault="00A95401" w:rsidP="00A95401">
      <w:pPr>
        <w:shd w:val="clear" w:color="auto" w:fill="FFFFFF"/>
        <w:bidi w:val="0"/>
        <w:spacing w:before="100" w:beforeAutospacing="1" w:after="75" w:line="273" w:lineRule="atLeast"/>
        <w:textAlignment w:val="top"/>
        <w:rPr>
          <w:rFonts w:ascii="Helvetica" w:eastAsia="Times New Roman" w:hAnsi="Helvetica" w:cs="Helvetica"/>
          <w:color w:val="2CAEFF"/>
          <w:sz w:val="21"/>
          <w:szCs w:val="21"/>
        </w:rPr>
      </w:pPr>
      <w:r w:rsidRPr="00A95401">
        <w:rPr>
          <w:rFonts w:ascii="Helvetica" w:eastAsia="Times New Roman" w:hAnsi="Helvetica" w:cs="Helvetica"/>
          <w:color w:val="2CAEFF"/>
          <w:sz w:val="21"/>
          <w:szCs w:val="21"/>
        </w:rPr>
        <w:t> </w:t>
      </w:r>
      <w:hyperlink r:id="rId6" w:history="1">
        <w:r w:rsidRPr="00A95401">
          <w:rPr>
            <w:rFonts w:ascii="Helvetica" w:eastAsia="Times New Roman" w:hAnsi="Helvetica" w:cs="Helvetica"/>
            <w:color w:val="2CAEFF"/>
            <w:sz w:val="21"/>
            <w:szCs w:val="21"/>
          </w:rPr>
          <w:t>Yousef Manasrah</w:t>
        </w:r>
      </w:hyperlink>
    </w:p>
    <w:p w:rsidR="00A95401" w:rsidRPr="00A95401" w:rsidRDefault="00A95401" w:rsidP="00A95401">
      <w:pPr>
        <w:shd w:val="clear" w:color="auto" w:fill="FFFFFF"/>
        <w:bidi w:val="0"/>
        <w:spacing w:before="100" w:beforeAutospacing="1" w:after="75" w:line="234" w:lineRule="atLeast"/>
        <w:textAlignment w:val="top"/>
        <w:rPr>
          <w:rFonts w:ascii="Helvetica" w:eastAsia="Times New Roman" w:hAnsi="Helvetica" w:cs="Helvetica"/>
          <w:color w:val="777777"/>
          <w:sz w:val="18"/>
          <w:szCs w:val="18"/>
        </w:rPr>
      </w:pPr>
      <w:r w:rsidRPr="00A95401">
        <w:rPr>
          <w:rFonts w:ascii="Helvetica" w:eastAsia="Times New Roman" w:hAnsi="Helvetica" w:cs="Helvetica"/>
          <w:color w:val="777777"/>
          <w:sz w:val="18"/>
          <w:szCs w:val="18"/>
        </w:rPr>
        <w:t>· Al-</w:t>
      </w:r>
      <w:proofErr w:type="spellStart"/>
      <w:r w:rsidRPr="00A95401">
        <w:rPr>
          <w:rFonts w:ascii="Helvetica" w:eastAsia="Times New Roman" w:hAnsi="Helvetica" w:cs="Helvetica"/>
          <w:color w:val="777777"/>
          <w:sz w:val="18"/>
          <w:szCs w:val="18"/>
        </w:rPr>
        <w:t>Zaytoonah</w:t>
      </w:r>
      <w:proofErr w:type="spellEnd"/>
      <w:r w:rsidRPr="00A95401">
        <w:rPr>
          <w:rFonts w:ascii="Helvetica" w:eastAsia="Times New Roman" w:hAnsi="Helvetica" w:cs="Helvetica"/>
          <w:color w:val="777777"/>
          <w:sz w:val="18"/>
          <w:szCs w:val="18"/>
        </w:rPr>
        <w:t xml:space="preserve"> University of Jordan</w:t>
      </w:r>
    </w:p>
    <w:p w:rsidR="00A95401" w:rsidRPr="00A95401" w:rsidRDefault="00A95401" w:rsidP="00A95401">
      <w:pPr>
        <w:shd w:val="clear" w:color="auto" w:fill="FFFFFF"/>
        <w:bidi w:val="0"/>
        <w:spacing w:after="150" w:line="240" w:lineRule="auto"/>
        <w:outlineLvl w:val="0"/>
        <w:rPr>
          <w:rFonts w:ascii="Helvetica" w:eastAsia="Times New Roman" w:hAnsi="Helvetica" w:cs="Helvetica"/>
          <w:b/>
          <w:bCs/>
          <w:caps/>
          <w:color w:val="333333"/>
          <w:kern w:val="36"/>
          <w:sz w:val="27"/>
          <w:szCs w:val="27"/>
        </w:rPr>
      </w:pPr>
      <w:r w:rsidRPr="00A95401">
        <w:rPr>
          <w:rFonts w:ascii="Helvetica" w:eastAsia="Times New Roman" w:hAnsi="Helvetica" w:cs="Helvetica"/>
          <w:b/>
          <w:bCs/>
          <w:caps/>
          <w:color w:val="333333"/>
          <w:kern w:val="36"/>
          <w:sz w:val="27"/>
          <w:szCs w:val="27"/>
        </w:rPr>
        <w:t>ABSTRACT</w:t>
      </w:r>
    </w:p>
    <w:p w:rsidR="00A95401" w:rsidRPr="00A95401" w:rsidRDefault="00A95401" w:rsidP="00A95401">
      <w:pPr>
        <w:shd w:val="clear" w:color="auto" w:fill="FFFFFF"/>
        <w:bidi w:val="0"/>
        <w:spacing w:line="240" w:lineRule="auto"/>
        <w:rPr>
          <w:rFonts w:ascii="Georgia" w:eastAsia="Times New Roman" w:hAnsi="Georgia" w:cs="Helvetica"/>
          <w:color w:val="222222"/>
          <w:sz w:val="26"/>
          <w:szCs w:val="26"/>
        </w:rPr>
      </w:pPr>
      <w:r w:rsidRPr="00A95401">
        <w:rPr>
          <w:rFonts w:ascii="Georgia" w:eastAsia="Times New Roman" w:hAnsi="Georgia" w:cs="Helvetica"/>
          <w:color w:val="222222"/>
          <w:sz w:val="26"/>
          <w:szCs w:val="26"/>
        </w:rPr>
        <w:t xml:space="preserve">We give reverses of the classical Young inequality for positive real numbers and we use these to establish reverse Young and Heinz </w:t>
      </w:r>
      <w:proofErr w:type="gramStart"/>
      <w:r w:rsidRPr="00A95401">
        <w:rPr>
          <w:rFonts w:ascii="Georgia" w:eastAsia="Times New Roman" w:hAnsi="Georgia" w:cs="Helvetica"/>
          <w:color w:val="222222"/>
          <w:sz w:val="26"/>
          <w:szCs w:val="26"/>
        </w:rPr>
        <w:t>inequalities</w:t>
      </w:r>
      <w:proofErr w:type="gramEnd"/>
      <w:r w:rsidRPr="00A95401">
        <w:rPr>
          <w:rFonts w:ascii="Georgia" w:eastAsia="Times New Roman" w:hAnsi="Georgia" w:cs="Helvetica"/>
          <w:color w:val="222222"/>
          <w:sz w:val="26"/>
          <w:szCs w:val="26"/>
        </w:rPr>
        <w:t xml:space="preserve"> for matrices.</w:t>
      </w:r>
    </w:p>
    <w:sectPr w:rsidR="00A95401" w:rsidRPr="00A95401" w:rsidSect="008269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C4671"/>
    <w:multiLevelType w:val="multilevel"/>
    <w:tmpl w:val="4946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01"/>
    <w:rsid w:val="008269D8"/>
    <w:rsid w:val="00A257E5"/>
    <w:rsid w:val="00A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D01222-79FD-4699-90DE-F304278D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86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3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5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818">
                  <w:marLeft w:val="0"/>
                  <w:marRight w:val="0"/>
                  <w:marTop w:val="0"/>
                  <w:marBottom w:val="0"/>
                  <w:divBdr>
                    <w:top w:val="single" w:sz="6" w:space="5" w:color="DDDDDD"/>
                    <w:left w:val="single" w:sz="6" w:space="5" w:color="DDDDDD"/>
                    <w:bottom w:val="single" w:sz="6" w:space="5" w:color="DDDDDD"/>
                    <w:right w:val="single" w:sz="6" w:space="5" w:color="DDDDDD"/>
                  </w:divBdr>
                  <w:divsChild>
                    <w:div w:id="21102728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125569">
                  <w:marLeft w:val="0"/>
                  <w:marRight w:val="0"/>
                  <w:marTop w:val="0"/>
                  <w:marBottom w:val="0"/>
                  <w:divBdr>
                    <w:top w:val="single" w:sz="6" w:space="5" w:color="DDDDDD"/>
                    <w:left w:val="single" w:sz="6" w:space="5" w:color="DDDDDD"/>
                    <w:bottom w:val="single" w:sz="6" w:space="5" w:color="DDDDDD"/>
                    <w:right w:val="single" w:sz="6" w:space="5" w:color="DDDDDD"/>
                  </w:divBdr>
                  <w:divsChild>
                    <w:div w:id="4286254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83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198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6968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Yousef_Manasrah" TargetMode="External"/><Relationship Id="rId5" Type="http://schemas.openxmlformats.org/officeDocument/2006/relationships/hyperlink" Target="https://www.researchgate.net/journal/0308-1087_Linear_and_Multilinear_Algeb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Manasrah</dc:creator>
  <cp:keywords/>
  <dc:description/>
  <cp:lastModifiedBy>Yousef Manasrah</cp:lastModifiedBy>
  <cp:revision>1</cp:revision>
  <dcterms:created xsi:type="dcterms:W3CDTF">2016-03-14T12:19:00Z</dcterms:created>
  <dcterms:modified xsi:type="dcterms:W3CDTF">2016-03-14T12:21:00Z</dcterms:modified>
</cp:coreProperties>
</file>