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3C" w:rsidRDefault="00D22152">
      <w:pPr>
        <w:spacing w:after="184" w:line="259" w:lineRule="auto"/>
        <w:ind w:left="129" w:firstLine="0"/>
        <w:jc w:val="center"/>
      </w:pPr>
      <w:r>
        <w:rPr>
          <w:sz w:val="20"/>
        </w:rPr>
        <w:t xml:space="preserve"> </w:t>
      </w:r>
    </w:p>
    <w:p w:rsidR="0035653C" w:rsidRDefault="00D22152">
      <w:pPr>
        <w:spacing w:after="0" w:line="259" w:lineRule="auto"/>
        <w:ind w:left="90"/>
        <w:jc w:val="center"/>
      </w:pPr>
      <w:r>
        <w:rPr>
          <w:rFonts w:ascii="Calibri" w:eastAsia="Calibri" w:hAnsi="Calibri" w:cs="Calibri"/>
          <w:sz w:val="40"/>
        </w:rPr>
        <w:t>E-V</w:t>
      </w:r>
      <w:r>
        <w:rPr>
          <w:rFonts w:ascii="Calibri" w:eastAsia="Calibri" w:hAnsi="Calibri" w:cs="Calibri"/>
          <w:sz w:val="32"/>
        </w:rPr>
        <w:t xml:space="preserve">OTING </w:t>
      </w:r>
      <w:r>
        <w:rPr>
          <w:rFonts w:ascii="Calibri" w:eastAsia="Calibri" w:hAnsi="Calibri" w:cs="Calibri"/>
          <w:sz w:val="40"/>
        </w:rPr>
        <w:t>P</w:t>
      </w:r>
      <w:r>
        <w:rPr>
          <w:rFonts w:ascii="Calibri" w:eastAsia="Calibri" w:hAnsi="Calibri" w:cs="Calibri"/>
          <w:sz w:val="32"/>
        </w:rPr>
        <w:t xml:space="preserve">ROTOCOL </w:t>
      </w:r>
      <w:r>
        <w:rPr>
          <w:rFonts w:ascii="Calibri" w:eastAsia="Calibri" w:hAnsi="Calibri" w:cs="Calibri"/>
          <w:sz w:val="40"/>
        </w:rPr>
        <w:t>B</w:t>
      </w:r>
      <w:r>
        <w:rPr>
          <w:rFonts w:ascii="Calibri" w:eastAsia="Calibri" w:hAnsi="Calibri" w:cs="Calibri"/>
          <w:sz w:val="32"/>
        </w:rPr>
        <w:t xml:space="preserve">ASED </w:t>
      </w:r>
      <w:r>
        <w:rPr>
          <w:rFonts w:ascii="Calibri" w:eastAsia="Calibri" w:hAnsi="Calibri" w:cs="Calibri"/>
          <w:sz w:val="40"/>
        </w:rPr>
        <w:t>O</w:t>
      </w:r>
      <w:r>
        <w:rPr>
          <w:rFonts w:ascii="Calibri" w:eastAsia="Calibri" w:hAnsi="Calibri" w:cs="Calibri"/>
          <w:sz w:val="32"/>
        </w:rPr>
        <w:t xml:space="preserve">N </w:t>
      </w:r>
      <w:r>
        <w:rPr>
          <w:rFonts w:ascii="Calibri" w:eastAsia="Calibri" w:hAnsi="Calibri" w:cs="Calibri"/>
          <w:sz w:val="40"/>
        </w:rPr>
        <w:t>P</w:t>
      </w:r>
      <w:r>
        <w:rPr>
          <w:rFonts w:ascii="Calibri" w:eastAsia="Calibri" w:hAnsi="Calibri" w:cs="Calibri"/>
          <w:sz w:val="32"/>
        </w:rPr>
        <w:t>UBLIC</w:t>
      </w:r>
      <w:r>
        <w:rPr>
          <w:rFonts w:ascii="Calibri" w:eastAsia="Calibri" w:hAnsi="Calibri" w:cs="Calibri"/>
          <w:sz w:val="40"/>
        </w:rPr>
        <w:t>-K</w:t>
      </w:r>
      <w:r>
        <w:rPr>
          <w:rFonts w:ascii="Calibri" w:eastAsia="Calibri" w:hAnsi="Calibri" w:cs="Calibri"/>
          <w:sz w:val="32"/>
        </w:rPr>
        <w:t xml:space="preserve">EY </w:t>
      </w:r>
    </w:p>
    <w:p w:rsidR="0035653C" w:rsidRDefault="00D22152">
      <w:pPr>
        <w:spacing w:after="293" w:line="259" w:lineRule="auto"/>
        <w:ind w:left="90" w:right="4"/>
        <w:jc w:val="center"/>
      </w:pPr>
      <w:r>
        <w:rPr>
          <w:rFonts w:ascii="Calibri" w:eastAsia="Calibri" w:hAnsi="Calibri" w:cs="Calibri"/>
          <w:sz w:val="40"/>
        </w:rPr>
        <w:t>C</w:t>
      </w:r>
      <w:r>
        <w:rPr>
          <w:rFonts w:ascii="Calibri" w:eastAsia="Calibri" w:hAnsi="Calibri" w:cs="Calibri"/>
          <w:sz w:val="32"/>
        </w:rPr>
        <w:t>RYPTOGRAPHY</w:t>
      </w:r>
      <w:r>
        <w:rPr>
          <w:rFonts w:ascii="Calibri" w:eastAsia="Calibri" w:hAnsi="Calibri" w:cs="Calibri"/>
          <w:sz w:val="40"/>
        </w:rPr>
        <w:t xml:space="preserve"> </w:t>
      </w:r>
    </w:p>
    <w:p w:rsidR="0035653C" w:rsidRDefault="00D22152">
      <w:pPr>
        <w:spacing w:after="196" w:line="259" w:lineRule="auto"/>
        <w:ind w:left="74" w:firstLine="0"/>
        <w:jc w:val="center"/>
      </w:pPr>
      <w:proofErr w:type="spellStart"/>
      <w:r>
        <w:rPr>
          <w:sz w:val="26"/>
        </w:rPr>
        <w:t>Hayam</w:t>
      </w:r>
      <w:proofErr w:type="spellEnd"/>
      <w:r>
        <w:rPr>
          <w:sz w:val="26"/>
        </w:rPr>
        <w:t xml:space="preserve"> K. Al-</w:t>
      </w:r>
      <w:proofErr w:type="spellStart"/>
      <w:r>
        <w:rPr>
          <w:sz w:val="26"/>
        </w:rPr>
        <w:t>Anie</w:t>
      </w:r>
      <w:proofErr w:type="spellEnd"/>
      <w:r>
        <w:rPr>
          <w:sz w:val="26"/>
        </w:rPr>
        <w:t xml:space="preserve">, Mohammad A. Alia and Adnan A. </w:t>
      </w:r>
      <w:proofErr w:type="spellStart"/>
      <w:r>
        <w:rPr>
          <w:sz w:val="26"/>
        </w:rPr>
        <w:t>Hnaif</w:t>
      </w:r>
      <w:proofErr w:type="spellEnd"/>
      <w:r>
        <w:rPr>
          <w:sz w:val="26"/>
        </w:rPr>
        <w:t xml:space="preserve"> </w:t>
      </w:r>
    </w:p>
    <w:p w:rsidR="0035653C" w:rsidRDefault="00D22152">
      <w:pPr>
        <w:spacing w:after="0" w:line="249" w:lineRule="auto"/>
        <w:ind w:left="2201" w:hanging="1191"/>
        <w:jc w:val="left"/>
      </w:pPr>
      <w:r>
        <w:rPr>
          <w:sz w:val="24"/>
        </w:rPr>
        <w:t xml:space="preserve">Faculty of Science and Information Technology – Al </w:t>
      </w:r>
      <w:proofErr w:type="spellStart"/>
      <w:r>
        <w:rPr>
          <w:sz w:val="24"/>
        </w:rPr>
        <w:t>Zaytoonah</w:t>
      </w:r>
      <w:proofErr w:type="spellEnd"/>
      <w:r>
        <w:rPr>
          <w:sz w:val="24"/>
        </w:rPr>
        <w:t xml:space="preserve"> University of Jordan, </w:t>
      </w:r>
      <w:proofErr w:type="spellStart"/>
      <w:r>
        <w:rPr>
          <w:sz w:val="24"/>
        </w:rPr>
        <w:t>P.O.Box</w:t>
      </w:r>
      <w:proofErr w:type="spellEnd"/>
      <w:r>
        <w:rPr>
          <w:sz w:val="24"/>
        </w:rPr>
        <w:t>: 130 Amman (11733) Jordan</w:t>
      </w:r>
      <w:r>
        <w:rPr>
          <w:rFonts w:ascii="Calibri" w:eastAsia="Calibri" w:hAnsi="Calibri" w:cs="Calibri"/>
        </w:rPr>
        <w:t xml:space="preserve">  </w:t>
      </w:r>
    </w:p>
    <w:p w:rsidR="0035653C" w:rsidRDefault="00D22152">
      <w:pPr>
        <w:spacing w:after="0" w:line="259" w:lineRule="auto"/>
        <w:ind w:left="199" w:firstLine="0"/>
        <w:jc w:val="center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35653C" w:rsidRDefault="00D22152">
      <w:pPr>
        <w:spacing w:after="56" w:line="259" w:lineRule="auto"/>
        <w:ind w:left="79" w:firstLine="0"/>
        <w:jc w:val="center"/>
      </w:pPr>
      <w:proofErr w:type="spellStart"/>
      <w:proofErr w:type="gramStart"/>
      <w:r>
        <w:rPr>
          <w:rFonts w:ascii="Courier New" w:eastAsia="Courier New" w:hAnsi="Courier New" w:cs="Courier New"/>
          <w:sz w:val="20"/>
        </w:rPr>
        <w:t>drhayam</w:t>
      </w:r>
      <w:proofErr w:type="spellEnd"/>
      <w:proofErr w:type="gramEnd"/>
      <w:r>
        <w:rPr>
          <w:rFonts w:ascii="Courier New" w:eastAsia="Courier New" w:hAnsi="Courier New" w:cs="Courier New"/>
          <w:sz w:val="20"/>
        </w:rPr>
        <w:t xml:space="preserve">, </w:t>
      </w:r>
      <w:proofErr w:type="spellStart"/>
      <w:r>
        <w:rPr>
          <w:rFonts w:ascii="Courier New" w:eastAsia="Courier New" w:hAnsi="Courier New" w:cs="Courier New"/>
          <w:sz w:val="20"/>
        </w:rPr>
        <w:t>dr.m.alia</w:t>
      </w:r>
      <w:proofErr w:type="spellEnd"/>
      <w:r>
        <w:rPr>
          <w:rFonts w:ascii="Courier New" w:eastAsia="Courier New" w:hAnsi="Courier New" w:cs="Courier New"/>
          <w:sz w:val="20"/>
        </w:rPr>
        <w:t xml:space="preserve">, </w:t>
      </w:r>
      <w:proofErr w:type="spellStart"/>
      <w:r>
        <w:rPr>
          <w:rFonts w:ascii="Courier New" w:eastAsia="Courier New" w:hAnsi="Courier New" w:cs="Courier New"/>
          <w:sz w:val="20"/>
        </w:rPr>
        <w:t>dr.adnan_hnaif</w:t>
      </w:r>
      <w:proofErr w:type="spellEnd"/>
      <w:r>
        <w:rPr>
          <w:rFonts w:ascii="Courier New" w:eastAsia="Courier New" w:hAnsi="Courier New" w:cs="Courier New"/>
          <w:sz w:val="20"/>
        </w:rPr>
        <w:t xml:space="preserve"> @alzaytoonah.edu.jo </w:t>
      </w:r>
    </w:p>
    <w:p w:rsidR="0035653C" w:rsidRDefault="00D22152">
      <w:pPr>
        <w:spacing w:after="93" w:line="259" w:lineRule="auto"/>
        <w:ind w:left="84" w:firstLine="0"/>
        <w:jc w:val="left"/>
      </w:pPr>
      <w:r>
        <w:rPr>
          <w:b/>
          <w:i/>
          <w:sz w:val="26"/>
        </w:rPr>
        <w:t xml:space="preserve"> </w:t>
      </w:r>
    </w:p>
    <w:p w:rsidR="0035653C" w:rsidRDefault="00D22152">
      <w:pPr>
        <w:pStyle w:val="Heading1"/>
        <w:spacing w:after="33"/>
        <w:ind w:left="84" w:firstLine="0"/>
      </w:pPr>
      <w:r>
        <w:rPr>
          <w:i/>
          <w:sz w:val="26"/>
        </w:rPr>
        <w:t xml:space="preserve">ABSTRACT </w:t>
      </w:r>
    </w:p>
    <w:p w:rsidR="0035653C" w:rsidRDefault="00D22152">
      <w:pPr>
        <w:spacing w:after="1" w:line="239" w:lineRule="auto"/>
        <w:ind w:left="79"/>
      </w:pPr>
      <w:r>
        <w:rPr>
          <w:i/>
          <w:sz w:val="20"/>
        </w:rPr>
        <w:t>In this paper we propose a new secure E-Voting protocol based on public-key encryption cryptosystem. This protocol is summarized in three processes: firstly, access control process which i</w:t>
      </w:r>
      <w:r>
        <w:rPr>
          <w:i/>
          <w:sz w:val="20"/>
        </w:rPr>
        <w:t>nvolves the identification and authentication phases for the applied citizens. Secondly, the voting process which will be done by ciphering the voter information using public-key encryption cryptosystem (RSA), to be submitted over an insecure network to th</w:t>
      </w:r>
      <w:r>
        <w:rPr>
          <w:i/>
          <w:sz w:val="20"/>
        </w:rPr>
        <w:t>e specified government election server. Finally, the election server administrator will sort the final result by deciphering the received encrypted information using RSA private key. Actually, this E-Voting protocol is more efficient than others E-Voting p</w:t>
      </w:r>
      <w:r>
        <w:rPr>
          <w:i/>
          <w:sz w:val="20"/>
        </w:rPr>
        <w:t>rotocols since the voter can vote from his/her own personal computer (PC) without any extra cost and effort. The RSA public-key encryption system ensures the security of the proposed protocol. However, to prevent a brute force attack, the choice of the key</w:t>
      </w:r>
      <w:r>
        <w:rPr>
          <w:i/>
          <w:sz w:val="20"/>
        </w:rPr>
        <w:t xml:space="preserve"> size becomes crucial. </w:t>
      </w:r>
    </w:p>
    <w:p w:rsidR="0035653C" w:rsidRDefault="00D22152">
      <w:pPr>
        <w:spacing w:after="70" w:line="259" w:lineRule="auto"/>
        <w:ind w:left="84" w:firstLine="0"/>
        <w:jc w:val="left"/>
      </w:pPr>
      <w:r>
        <w:rPr>
          <w:i/>
          <w:sz w:val="20"/>
        </w:rPr>
        <w:t xml:space="preserve"> </w:t>
      </w:r>
      <w:bookmarkStart w:id="0" w:name="_GoBack"/>
      <w:bookmarkEnd w:id="0"/>
    </w:p>
    <w:sectPr w:rsidR="00356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2" w:right="1884" w:bottom="1133" w:left="1627" w:header="1214" w:footer="1130" w:gutter="0"/>
      <w:pgNumType w:start="8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52" w:rsidRDefault="00D22152">
      <w:pPr>
        <w:spacing w:after="0" w:line="240" w:lineRule="auto"/>
      </w:pPr>
      <w:r>
        <w:separator/>
      </w:r>
    </w:p>
  </w:endnote>
  <w:endnote w:type="continuationSeparator" w:id="0">
    <w:p w:rsidR="00D22152" w:rsidRDefault="00D2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C" w:rsidRDefault="00D22152">
    <w:pPr>
      <w:spacing w:after="8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88</w:t>
    </w:r>
    <w:r>
      <w:rPr>
        <w:sz w:val="20"/>
      </w:rPr>
      <w:fldChar w:fldCharType="end"/>
    </w:r>
    <w:r>
      <w:rPr>
        <w:sz w:val="20"/>
      </w:rPr>
      <w:t xml:space="preserve"> </w:t>
    </w:r>
  </w:p>
  <w:p w:rsidR="0035653C" w:rsidRDefault="00D22152">
    <w:pPr>
      <w:spacing w:after="0" w:line="259" w:lineRule="auto"/>
      <w:ind w:left="84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C" w:rsidRDefault="00D22152">
    <w:pPr>
      <w:spacing w:after="8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6CF" w:rsidRPr="004C66CF">
      <w:rPr>
        <w:noProof/>
        <w:sz w:val="20"/>
      </w:rPr>
      <w:t>94</w:t>
    </w:r>
    <w:r>
      <w:rPr>
        <w:sz w:val="20"/>
      </w:rPr>
      <w:fldChar w:fldCharType="end"/>
    </w:r>
    <w:r>
      <w:rPr>
        <w:sz w:val="20"/>
      </w:rPr>
      <w:t xml:space="preserve"> </w:t>
    </w:r>
  </w:p>
  <w:p w:rsidR="0035653C" w:rsidRDefault="00D22152">
    <w:pPr>
      <w:spacing w:after="0" w:line="259" w:lineRule="auto"/>
      <w:ind w:left="84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C" w:rsidRDefault="00D22152">
    <w:pPr>
      <w:spacing w:after="0" w:line="259" w:lineRule="auto"/>
      <w:ind w:left="0" w:right="56" w:firstLine="0"/>
      <w:jc w:val="right"/>
    </w:pPr>
    <w:r>
      <w:rPr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C66CF" w:rsidRPr="004C66CF">
      <w:rPr>
        <w:noProof/>
        <w:sz w:val="20"/>
      </w:rPr>
      <w:t>87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52" w:rsidRDefault="00D22152">
      <w:pPr>
        <w:spacing w:after="0" w:line="240" w:lineRule="auto"/>
      </w:pPr>
      <w:r>
        <w:separator/>
      </w:r>
    </w:p>
  </w:footnote>
  <w:footnote w:type="continuationSeparator" w:id="0">
    <w:p w:rsidR="00D22152" w:rsidRDefault="00D2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C" w:rsidRDefault="00D22152">
    <w:pPr>
      <w:spacing w:after="0" w:line="259" w:lineRule="auto"/>
      <w:ind w:left="78" w:firstLine="0"/>
      <w:jc w:val="center"/>
    </w:pPr>
    <w:r>
      <w:rPr>
        <w:sz w:val="20"/>
      </w:rPr>
      <w:t xml:space="preserve">International Journal of Network Security &amp; Its Applications (IJNSA), Vol.3, No.4, July 2011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C" w:rsidRDefault="00D22152">
    <w:pPr>
      <w:spacing w:after="0" w:line="259" w:lineRule="auto"/>
      <w:ind w:left="78" w:firstLine="0"/>
      <w:jc w:val="center"/>
    </w:pPr>
    <w:r>
      <w:rPr>
        <w:sz w:val="20"/>
      </w:rPr>
      <w:t xml:space="preserve">International Journal of Network Security &amp; Its Applications (IJNSA), Vol.3, No.4, July 2011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C" w:rsidRDefault="00D22152">
    <w:pPr>
      <w:spacing w:after="0" w:line="259" w:lineRule="auto"/>
      <w:ind w:left="78" w:firstLine="0"/>
      <w:jc w:val="center"/>
    </w:pPr>
    <w:r>
      <w:rPr>
        <w:sz w:val="20"/>
      </w:rPr>
      <w:t>International Journal of Network Security &amp; Its Applications (IJNSA)</w:t>
    </w:r>
    <w:r>
      <w:rPr>
        <w:sz w:val="20"/>
      </w:rPr>
      <w:t xml:space="preserve">, Vol.3, No.4, July 2011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C61"/>
    <w:multiLevelType w:val="hybridMultilevel"/>
    <w:tmpl w:val="AD983746"/>
    <w:lvl w:ilvl="0" w:tplc="D0AA9F38">
      <w:start w:val="1"/>
      <w:numFmt w:val="bullet"/>
      <w:lvlText w:val="•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F82C8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269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E2E0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601FA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670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044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D66D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4EC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574044"/>
    <w:multiLevelType w:val="hybridMultilevel"/>
    <w:tmpl w:val="64B29B1A"/>
    <w:lvl w:ilvl="0" w:tplc="AF5AC116">
      <w:start w:val="1"/>
      <w:numFmt w:val="bullet"/>
      <w:lvlText w:val="•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4A9A1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85C2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CF4B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E881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A60D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C641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AC34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A525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642DBF"/>
    <w:multiLevelType w:val="hybridMultilevel"/>
    <w:tmpl w:val="689A79B8"/>
    <w:lvl w:ilvl="0" w:tplc="260E3532">
      <w:start w:val="1"/>
      <w:numFmt w:val="decimal"/>
      <w:lvlText w:val="[%1]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4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2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04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16B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869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40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CE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21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CD3896"/>
    <w:multiLevelType w:val="hybridMultilevel"/>
    <w:tmpl w:val="24F40188"/>
    <w:lvl w:ilvl="0" w:tplc="0DCA591A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A88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00E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07C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63C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8C9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C41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8A4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8E98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C022B"/>
    <w:multiLevelType w:val="hybridMultilevel"/>
    <w:tmpl w:val="C772030C"/>
    <w:lvl w:ilvl="0" w:tplc="1EC6DF86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3E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D7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4427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A86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2C6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E4F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26B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6DB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3C"/>
    <w:rsid w:val="0035653C"/>
    <w:rsid w:val="004C66CF"/>
    <w:rsid w:val="00D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8015C-7192-49F8-9314-A89623AC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1" w:line="248" w:lineRule="auto"/>
      <w:ind w:left="9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2"/>
      <w:ind w:left="84"/>
      <w:outlineLvl w:val="1"/>
    </w:pPr>
    <w:rPr>
      <w:rFonts w:ascii="Times New Roman" w:eastAsia="Times New Roman" w:hAnsi="Times New Roman" w:cs="Times New Roman"/>
      <w:b/>
      <w:i/>
      <w:color w:val="000000"/>
      <w:sz w:val="2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74"/>
      <w:ind w:left="94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94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"/>
      <w:ind w:left="94" w:hanging="10"/>
      <w:outlineLvl w:val="4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- 0711ijnsa08.doc</dc:title>
  <dc:subject/>
  <dc:creator>NNN</dc:creator>
  <cp:keywords/>
  <cp:lastModifiedBy>Hamza</cp:lastModifiedBy>
  <cp:revision>3</cp:revision>
  <dcterms:created xsi:type="dcterms:W3CDTF">2016-05-09T06:26:00Z</dcterms:created>
  <dcterms:modified xsi:type="dcterms:W3CDTF">2016-05-09T06:26:00Z</dcterms:modified>
</cp:coreProperties>
</file>